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60D8" w:rsidRPr="00DE60D8" w:rsidRDefault="00000000" w:rsidP="00DE60D8">
      <w:pPr>
        <w:kinsoku w:val="0"/>
        <w:overflowPunct w:val="0"/>
        <w:autoSpaceDE w:val="0"/>
        <w:autoSpaceDN w:val="0"/>
        <w:adjustRightInd w:val="0"/>
        <w:ind w:left="90"/>
        <w:rPr>
          <w:rFonts w:ascii="Times New Roman" w:hAnsi="Times New Roman" w:cs="Times New Roman"/>
          <w:kern w:val="0"/>
          <w:sz w:val="20"/>
          <w:szCs w:val="20"/>
        </w:rPr>
      </w:pPr>
      <w:r w:rsidRPr="00DE60D8">
        <w:rPr>
          <w:rFonts w:ascii="Times New Roman" w:hAnsi="Times New Roman" w:cs="Times New Roman"/>
          <w:noProof/>
          <w:kern w:val="0"/>
          <w:sz w:val="20"/>
          <w:szCs w:val="20"/>
        </w:rPr>
        <w:drawing>
          <wp:inline distT="0" distB="0" distL="0" distR="0">
            <wp:extent cx="1935480" cy="2171700"/>
            <wp:effectExtent l="0" t="0" r="7620" b="0"/>
            <wp:docPr id="2080077233" name="Picture 1" descr="A person wearing glasses and a black swe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077233" name="Picture 1" descr="A person wearing glasses and a black swea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60D8" w:rsidRDefault="00DE60D8" w:rsidP="00AA2D9B">
      <w:pPr>
        <w:pStyle w:val="BodyText"/>
        <w:kinsoku w:val="0"/>
        <w:overflowPunct w:val="0"/>
        <w:ind w:left="1655" w:right="180" w:hanging="1616"/>
        <w:rPr>
          <w:rFonts w:ascii="Tahoma" w:hAnsi="Tahoma" w:cs="Tahoma"/>
          <w:b/>
          <w:bCs/>
          <w:kern w:val="0"/>
        </w:rPr>
      </w:pPr>
    </w:p>
    <w:p w:rsidR="00DE60D8" w:rsidRDefault="00DE60D8" w:rsidP="00AA2D9B">
      <w:pPr>
        <w:pStyle w:val="BodyText"/>
        <w:kinsoku w:val="0"/>
        <w:overflowPunct w:val="0"/>
        <w:ind w:left="1655" w:right="180" w:hanging="1616"/>
        <w:rPr>
          <w:rFonts w:ascii="Tahoma" w:hAnsi="Tahoma" w:cs="Tahoma"/>
          <w:b/>
          <w:bCs/>
          <w:kern w:val="0"/>
        </w:rPr>
      </w:pPr>
    </w:p>
    <w:p w:rsidR="00AA2D9B" w:rsidRDefault="00000000" w:rsidP="00AA2D9B">
      <w:pPr>
        <w:pStyle w:val="BodyText"/>
        <w:kinsoku w:val="0"/>
        <w:overflowPunct w:val="0"/>
        <w:ind w:left="1655" w:right="180" w:hanging="1616"/>
        <w:rPr>
          <w:rFonts w:ascii="Tahoma" w:hAnsi="Tahoma" w:cs="Tahoma"/>
          <w:b/>
          <w:bCs/>
          <w:kern w:val="0"/>
        </w:rPr>
      </w:pPr>
      <w:r w:rsidRPr="00AA2D9B">
        <w:rPr>
          <w:rFonts w:ascii="Tahoma" w:hAnsi="Tahoma" w:cs="Tahoma"/>
          <w:b/>
          <w:bCs/>
          <w:kern w:val="0"/>
        </w:rPr>
        <w:t xml:space="preserve">Maggie </w:t>
      </w:r>
      <w:proofErr w:type="spellStart"/>
      <w:r w:rsidRPr="00AA2D9B">
        <w:rPr>
          <w:rFonts w:ascii="Tahoma" w:hAnsi="Tahoma" w:cs="Tahoma"/>
          <w:b/>
          <w:bCs/>
          <w:kern w:val="0"/>
        </w:rPr>
        <w:t>Platzer</w:t>
      </w:r>
      <w:proofErr w:type="spellEnd"/>
      <w:r w:rsidRPr="00AA2D9B">
        <w:rPr>
          <w:rFonts w:ascii="Tahoma" w:hAnsi="Tahoma" w:cs="Tahoma"/>
          <w:b/>
          <w:bCs/>
          <w:kern w:val="0"/>
        </w:rPr>
        <w:t xml:space="preserve"> (she/her) </w:t>
      </w:r>
      <w:r>
        <w:rPr>
          <w:rFonts w:ascii="Tahoma" w:hAnsi="Tahoma" w:cs="Tahoma"/>
          <w:b/>
          <w:bCs/>
          <w:kern w:val="0"/>
        </w:rPr>
        <w:t xml:space="preserve">– </w:t>
      </w:r>
      <w:proofErr w:type="spellStart"/>
      <w:r>
        <w:rPr>
          <w:rFonts w:ascii="Tahoma" w:hAnsi="Tahoma" w:cs="Tahoma"/>
          <w:b/>
          <w:bCs/>
          <w:kern w:val="0"/>
        </w:rPr>
        <w:t>Dinse</w:t>
      </w:r>
      <w:proofErr w:type="spellEnd"/>
      <w:r>
        <w:rPr>
          <w:rFonts w:ascii="Tahoma" w:hAnsi="Tahoma" w:cs="Tahoma"/>
          <w:b/>
          <w:bCs/>
          <w:kern w:val="0"/>
        </w:rPr>
        <w:t xml:space="preserve"> P.C. </w:t>
      </w:r>
    </w:p>
    <w:p w:rsidR="00AA2D9B" w:rsidRPr="00AA2D9B" w:rsidRDefault="00000000" w:rsidP="00AA2D9B">
      <w:pPr>
        <w:pStyle w:val="BodyText"/>
        <w:kinsoku w:val="0"/>
        <w:overflowPunct w:val="0"/>
        <w:ind w:left="1655" w:right="180" w:hanging="1616"/>
        <w:rPr>
          <w:rFonts w:ascii="Tahoma" w:hAnsi="Tahoma" w:cs="Tahoma"/>
          <w:b/>
          <w:bCs/>
          <w:color w:val="000000"/>
          <w:kern w:val="0"/>
        </w:rPr>
      </w:pPr>
      <w:r>
        <w:rPr>
          <w:rFonts w:ascii="Tahoma" w:hAnsi="Tahoma" w:cs="Tahoma"/>
          <w:b/>
          <w:bCs/>
          <w:kern w:val="0"/>
        </w:rPr>
        <w:t>Employee Benefits and Executive Compensation</w:t>
      </w:r>
    </w:p>
    <w:p w:rsidR="00AA2D9B" w:rsidRPr="00AA2D9B" w:rsidRDefault="00000000" w:rsidP="00AA2D9B">
      <w:pPr>
        <w:kinsoku w:val="0"/>
        <w:overflowPunct w:val="0"/>
        <w:autoSpaceDE w:val="0"/>
        <w:autoSpaceDN w:val="0"/>
        <w:adjustRightInd w:val="0"/>
        <w:spacing w:before="48"/>
        <w:ind w:left="39" w:right="102"/>
        <w:jc w:val="both"/>
        <w:rPr>
          <w:rFonts w:ascii="Tahoma" w:hAnsi="Tahoma" w:cs="Tahoma"/>
          <w:kern w:val="0"/>
        </w:rPr>
      </w:pPr>
      <w:r w:rsidRPr="00AA2D9B">
        <w:rPr>
          <w:rFonts w:ascii="Tahoma" w:hAnsi="Tahoma" w:cs="Tahoma"/>
          <w:kern w:val="0"/>
        </w:rPr>
        <w:t xml:space="preserve">Maggie </w:t>
      </w:r>
      <w:r>
        <w:rPr>
          <w:rFonts w:ascii="Tahoma" w:hAnsi="Tahoma" w:cs="Tahoma"/>
          <w:kern w:val="0"/>
        </w:rPr>
        <w:t xml:space="preserve">is a partner at </w:t>
      </w:r>
      <w:proofErr w:type="spellStart"/>
      <w:r>
        <w:rPr>
          <w:rFonts w:ascii="Tahoma" w:hAnsi="Tahoma" w:cs="Tahoma"/>
          <w:kern w:val="0"/>
        </w:rPr>
        <w:t>Dinse</w:t>
      </w:r>
      <w:proofErr w:type="spellEnd"/>
      <w:r w:rsidR="00DE60D8">
        <w:rPr>
          <w:rFonts w:ascii="Tahoma" w:hAnsi="Tahoma" w:cs="Tahoma"/>
          <w:kern w:val="0"/>
        </w:rPr>
        <w:t xml:space="preserve"> P.C., a law firm based in Burlington, Vermont.  Maggie has </w:t>
      </w:r>
      <w:r w:rsidRPr="00AA2D9B">
        <w:rPr>
          <w:rFonts w:ascii="Tahoma" w:hAnsi="Tahoma" w:cs="Tahoma"/>
          <w:kern w:val="0"/>
        </w:rPr>
        <w:t xml:space="preserve">over a decade of legal expertise in retirement plans, healthcare compliance, and executive compensation. </w:t>
      </w:r>
      <w:r>
        <w:rPr>
          <w:rFonts w:ascii="Tahoma" w:hAnsi="Tahoma" w:cs="Tahoma"/>
          <w:kern w:val="0"/>
        </w:rPr>
        <w:t xml:space="preserve">Prior to joining </w:t>
      </w:r>
      <w:proofErr w:type="spellStart"/>
      <w:r>
        <w:rPr>
          <w:rFonts w:ascii="Tahoma" w:hAnsi="Tahoma" w:cs="Tahoma"/>
          <w:kern w:val="0"/>
        </w:rPr>
        <w:t>Dinse</w:t>
      </w:r>
      <w:proofErr w:type="spellEnd"/>
      <w:r>
        <w:rPr>
          <w:rFonts w:ascii="Tahoma" w:hAnsi="Tahoma" w:cs="Tahoma"/>
          <w:kern w:val="0"/>
        </w:rPr>
        <w:t xml:space="preserve">, she was </w:t>
      </w:r>
      <w:r w:rsidRPr="00AA2D9B">
        <w:rPr>
          <w:rFonts w:ascii="Tahoma" w:hAnsi="Tahoma" w:cs="Tahoma"/>
          <w:kern w:val="0"/>
        </w:rPr>
        <w:t>Assistant General Counsel and Privacy Officer at Delta Dental of Massachusetts, Inc.</w:t>
      </w:r>
      <w:r>
        <w:rPr>
          <w:rFonts w:ascii="Tahoma" w:hAnsi="Tahoma" w:cs="Tahoma"/>
          <w:kern w:val="0"/>
        </w:rPr>
        <w:t xml:space="preserve"> and worked within the General Counsel’s Office of </w:t>
      </w:r>
      <w:r w:rsidRPr="00AA2D9B">
        <w:rPr>
          <w:rFonts w:ascii="Tahoma" w:hAnsi="Tahoma" w:cs="Tahoma"/>
          <w:kern w:val="0"/>
        </w:rPr>
        <w:t xml:space="preserve">the </w:t>
      </w:r>
      <w:r>
        <w:rPr>
          <w:rFonts w:ascii="Tahoma" w:hAnsi="Tahoma" w:cs="Tahoma"/>
          <w:kern w:val="0"/>
        </w:rPr>
        <w:t xml:space="preserve">Vermont </w:t>
      </w:r>
      <w:r w:rsidRPr="00AA2D9B">
        <w:rPr>
          <w:rFonts w:ascii="Tahoma" w:hAnsi="Tahoma" w:cs="Tahoma"/>
          <w:kern w:val="0"/>
        </w:rPr>
        <w:t>Department of Financial Regulation.</w:t>
      </w:r>
    </w:p>
    <w:p w:rsidR="00A1305E" w:rsidRDefault="00000000" w:rsidP="00DE60D8">
      <w:pPr>
        <w:kinsoku w:val="0"/>
        <w:overflowPunct w:val="0"/>
        <w:autoSpaceDE w:val="0"/>
        <w:autoSpaceDN w:val="0"/>
        <w:adjustRightInd w:val="0"/>
        <w:spacing w:before="147"/>
        <w:ind w:left="39" w:right="103"/>
        <w:jc w:val="both"/>
      </w:pPr>
      <w:r w:rsidRPr="00AA2D9B">
        <w:rPr>
          <w:rFonts w:ascii="Tahoma" w:hAnsi="Tahoma" w:cs="Tahoma"/>
          <w:kern w:val="0"/>
        </w:rPr>
        <w:t xml:space="preserve">With a comprehensive understanding of </w:t>
      </w:r>
      <w:r>
        <w:rPr>
          <w:rFonts w:ascii="Tahoma" w:hAnsi="Tahoma" w:cs="Tahoma"/>
          <w:kern w:val="0"/>
        </w:rPr>
        <w:t xml:space="preserve">ERISA, the Affordable Care Act, </w:t>
      </w:r>
      <w:r w:rsidR="00DE60D8">
        <w:rPr>
          <w:rFonts w:ascii="Tahoma" w:hAnsi="Tahoma" w:cs="Tahoma"/>
          <w:kern w:val="0"/>
        </w:rPr>
        <w:t xml:space="preserve">HIPAA, 409A, </w:t>
      </w:r>
      <w:r>
        <w:rPr>
          <w:rFonts w:ascii="Tahoma" w:hAnsi="Tahoma" w:cs="Tahoma"/>
          <w:kern w:val="0"/>
        </w:rPr>
        <w:t xml:space="preserve">and the many regulations that impact benefits, </w:t>
      </w:r>
      <w:r w:rsidRPr="00AA2D9B">
        <w:rPr>
          <w:rFonts w:ascii="Tahoma" w:hAnsi="Tahoma" w:cs="Tahoma"/>
          <w:kern w:val="0"/>
        </w:rPr>
        <w:t xml:space="preserve">Maggie guides clients through </w:t>
      </w:r>
      <w:r>
        <w:rPr>
          <w:rFonts w:ascii="Tahoma" w:hAnsi="Tahoma" w:cs="Tahoma"/>
          <w:kern w:val="0"/>
        </w:rPr>
        <w:t xml:space="preserve">benefit </w:t>
      </w:r>
      <w:r w:rsidRPr="00AA2D9B">
        <w:rPr>
          <w:rFonts w:ascii="Tahoma" w:hAnsi="Tahoma" w:cs="Tahoma"/>
          <w:kern w:val="0"/>
        </w:rPr>
        <w:t>design, implementation, termination</w:t>
      </w:r>
      <w:r>
        <w:rPr>
          <w:rFonts w:ascii="Tahoma" w:hAnsi="Tahoma" w:cs="Tahoma"/>
          <w:kern w:val="0"/>
        </w:rPr>
        <w:t xml:space="preserve">, audits and correction. </w:t>
      </w:r>
      <w:r w:rsidRPr="00AA2D9B">
        <w:rPr>
          <w:rFonts w:ascii="Tahoma" w:hAnsi="Tahoma" w:cs="Tahoma"/>
          <w:kern w:val="0"/>
        </w:rPr>
        <w:t xml:space="preserve">She </w:t>
      </w:r>
      <w:r>
        <w:rPr>
          <w:rFonts w:ascii="Tahoma" w:hAnsi="Tahoma" w:cs="Tahoma"/>
          <w:kern w:val="0"/>
        </w:rPr>
        <w:t xml:space="preserve">regularly counsels and trains </w:t>
      </w:r>
      <w:r w:rsidRPr="00AA2D9B">
        <w:rPr>
          <w:rFonts w:ascii="Tahoma" w:hAnsi="Tahoma" w:cs="Tahoma"/>
          <w:kern w:val="0"/>
        </w:rPr>
        <w:t xml:space="preserve">retirement plan committee members on fiduciary </w:t>
      </w:r>
      <w:r w:rsidR="00DE60D8">
        <w:rPr>
          <w:rFonts w:ascii="Tahoma" w:hAnsi="Tahoma" w:cs="Tahoma"/>
          <w:kern w:val="0"/>
        </w:rPr>
        <w:t xml:space="preserve">roles </w:t>
      </w:r>
      <w:r w:rsidRPr="00AA2D9B">
        <w:rPr>
          <w:rFonts w:ascii="Tahoma" w:hAnsi="Tahoma" w:cs="Tahoma"/>
          <w:kern w:val="0"/>
        </w:rPr>
        <w:t>and manages Affordable</w:t>
      </w:r>
      <w:r w:rsidRPr="00AA2D9B">
        <w:rPr>
          <w:rFonts w:ascii="Tahoma" w:hAnsi="Tahoma" w:cs="Tahoma"/>
          <w:spacing w:val="73"/>
          <w:kern w:val="0"/>
        </w:rPr>
        <w:t xml:space="preserve"> </w:t>
      </w:r>
      <w:r w:rsidRPr="00AA2D9B">
        <w:rPr>
          <w:rFonts w:ascii="Tahoma" w:hAnsi="Tahoma" w:cs="Tahoma"/>
          <w:kern w:val="0"/>
        </w:rPr>
        <w:t>Care Act</w:t>
      </w:r>
      <w:r w:rsidRPr="00AA2D9B">
        <w:rPr>
          <w:rFonts w:ascii="Tahoma" w:hAnsi="Tahoma" w:cs="Tahoma"/>
          <w:spacing w:val="73"/>
          <w:kern w:val="0"/>
        </w:rPr>
        <w:t xml:space="preserve"> </w:t>
      </w:r>
      <w:r w:rsidRPr="00AA2D9B">
        <w:rPr>
          <w:rFonts w:ascii="Tahoma" w:hAnsi="Tahoma" w:cs="Tahoma"/>
          <w:kern w:val="0"/>
        </w:rPr>
        <w:t>compliance.</w:t>
      </w:r>
      <w:r w:rsidRPr="00AA2D9B">
        <w:rPr>
          <w:rFonts w:ascii="Tahoma" w:hAnsi="Tahoma" w:cs="Tahoma"/>
          <w:spacing w:val="73"/>
          <w:kern w:val="0"/>
        </w:rPr>
        <w:t xml:space="preserve"> </w:t>
      </w:r>
      <w:r w:rsidRPr="00AA2D9B">
        <w:rPr>
          <w:rFonts w:ascii="Tahoma" w:hAnsi="Tahoma" w:cs="Tahoma"/>
          <w:kern w:val="0"/>
        </w:rPr>
        <w:t>Maggi</w:t>
      </w:r>
      <w:r>
        <w:rPr>
          <w:rFonts w:ascii="Tahoma" w:hAnsi="Tahoma" w:cs="Tahoma"/>
          <w:kern w:val="0"/>
        </w:rPr>
        <w:t xml:space="preserve">e also regularly assists clients in the implementation and management of executive compensation plans, including SERPs and </w:t>
      </w:r>
      <w:r w:rsidR="00DE60D8">
        <w:rPr>
          <w:rFonts w:ascii="Tahoma" w:hAnsi="Tahoma" w:cs="Tahoma"/>
          <w:kern w:val="0"/>
        </w:rPr>
        <w:t xml:space="preserve">457 plans.   </w:t>
      </w:r>
      <w:r w:rsidRPr="00AA2D9B">
        <w:rPr>
          <w:rFonts w:ascii="Tahoma" w:hAnsi="Tahoma" w:cs="Tahoma"/>
          <w:kern w:val="0"/>
        </w:rPr>
        <w:t xml:space="preserve"> </w:t>
      </w:r>
      <w:r w:rsidR="00DE60D8">
        <w:rPr>
          <w:rFonts w:ascii="Tahoma" w:hAnsi="Tahoma" w:cs="Tahoma"/>
          <w:kern w:val="0"/>
        </w:rPr>
        <w:t xml:space="preserve"> </w:t>
      </w:r>
    </w:p>
    <w:sectPr w:rsidR="00A1305E" w:rsidSect="00DE60D8">
      <w:footerReference w:type="default" r:id="rId7"/>
      <w:pgSz w:w="12240" w:h="15840"/>
      <w:pgMar w:top="1440" w:right="1440" w:bottom="1440" w:left="1440" w:header="720" w:footer="5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96DF6" w:rsidRDefault="00496DF6">
      <w:r>
        <w:separator/>
      </w:r>
    </w:p>
  </w:endnote>
  <w:endnote w:type="continuationSeparator" w:id="0">
    <w:p w:rsidR="00496DF6" w:rsidRDefault="00496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E60D8" w:rsidRDefault="00000000" w:rsidP="00DE60D8">
    <w:pPr>
      <w:pStyle w:val="Footer"/>
      <w:spacing w:line="180" w:lineRule="exact"/>
    </w:pP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DOCVARIABLE ndGeneratedStamp \* MERGEFORMAT </w:instrText>
    </w:r>
    <w:r>
      <w:rPr>
        <w:rFonts w:ascii="Arial" w:hAnsi="Arial" w:cs="Arial"/>
        <w:sz w:val="16"/>
      </w:rPr>
      <w:fldChar w:fldCharType="separate"/>
    </w:r>
    <w:r w:rsidRPr="00DE60D8">
      <w:rPr>
        <w:rFonts w:ascii="Arial" w:hAnsi="Arial" w:cs="Arial"/>
        <w:sz w:val="16"/>
      </w:rPr>
      <w:t>4900-1109-9262, v. 1</w:t>
    </w:r>
    <w:r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96DF6" w:rsidRDefault="00496DF6">
      <w:r>
        <w:separator/>
      </w:r>
    </w:p>
  </w:footnote>
  <w:footnote w:type="continuationSeparator" w:id="0">
    <w:p w:rsidR="00496DF6" w:rsidRDefault="00496D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removePersonalInformation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dGeneratedStamp" w:val="4900-1109-9262, v. 1"/>
    <w:docVar w:name="ndGeneratedStampLocation" w:val="EachPage"/>
  </w:docVars>
  <w:rsids>
    <w:rsidRoot w:val="00AA2D9B"/>
    <w:rsid w:val="002420D5"/>
    <w:rsid w:val="00496DF6"/>
    <w:rsid w:val="006C3025"/>
    <w:rsid w:val="007717C4"/>
    <w:rsid w:val="009F0540"/>
    <w:rsid w:val="00A1305E"/>
    <w:rsid w:val="00AA2D9B"/>
    <w:rsid w:val="00B55C68"/>
    <w:rsid w:val="00BA51B9"/>
    <w:rsid w:val="00DE60D8"/>
    <w:rsid w:val="00E2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2D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2D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2D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2D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2D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2D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2D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2D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2D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2D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2D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2D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2D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2D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2D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2D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2D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2D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2D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2D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2D9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2D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2D9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2D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2D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2D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2D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2D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2D9B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AA2D9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2D9B"/>
  </w:style>
  <w:style w:type="paragraph" w:styleId="Header">
    <w:name w:val="header"/>
    <w:basedOn w:val="Normal"/>
    <w:link w:val="HeaderChar"/>
    <w:uiPriority w:val="99"/>
    <w:unhideWhenUsed/>
    <w:rsid w:val="00DE60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60D8"/>
  </w:style>
  <w:style w:type="paragraph" w:styleId="Footer">
    <w:name w:val="footer"/>
    <w:basedOn w:val="Normal"/>
    <w:link w:val="FooterChar"/>
    <w:uiPriority w:val="99"/>
    <w:unhideWhenUsed/>
    <w:rsid w:val="00DE60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60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2025-12-03T16:04:00Z</dcterms:created>
  <dcterms:modified xsi:type="dcterms:W3CDTF">2025-12-03T16:04:00Z</dcterms:modified>
</cp:coreProperties>
</file>